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overflowPunct/>
        <w:topLinePunct w:val="0"/>
        <w:bidi w:val="0"/>
        <w:spacing w:line="560" w:lineRule="exact"/>
        <w:jc w:val="center"/>
        <w:rPr>
          <w:rFonts w:hint="default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</w:p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沙浦社区“泳力护航，少年更强”项目系列活动采购清单</w:t>
      </w:r>
      <w:bookmarkStart w:id="0" w:name="_GoBack"/>
      <w:bookmarkEnd w:id="0"/>
    </w:p>
    <w:tbl>
      <w:tblPr>
        <w:tblStyle w:val="7"/>
        <w:tblW w:w="8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6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6" w:hRule="atLeast"/>
          <w:jc w:val="center"/>
        </w:trPr>
        <w:tc>
          <w:tcPr>
            <w:tcW w:w="1936" w:type="dxa"/>
            <w:noWrap w:val="0"/>
            <w:vAlign w:val="center"/>
          </w:tcPr>
          <w:p>
            <w:pPr>
              <w:widowControl w:val="0"/>
              <w:shd w:val="clear" w:color="auto" w:fill="auto"/>
              <w:spacing w:line="440" w:lineRule="exact"/>
              <w:jc w:val="center"/>
              <w:rPr>
                <w:color w:val="auto"/>
                <w:sz w:val="32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kern w:val="0"/>
                <w:sz w:val="24"/>
                <w:szCs w:val="20"/>
                <w:highlight w:val="none"/>
              </w:rPr>
              <w:t>经费预算</w:t>
            </w:r>
          </w:p>
          <w:p>
            <w:pPr>
              <w:widowControl w:val="0"/>
              <w:shd w:val="clear" w:color="auto" w:fill="auto"/>
              <w:spacing w:line="440" w:lineRule="exact"/>
              <w:jc w:val="center"/>
              <w:rPr>
                <w:rFonts w:hint="eastAsia" w:ascii="宋体" w:hAnsi="宋体" w:eastAsia="宋体" w:cs="Times New Roman"/>
                <w:b/>
                <w:color w:val="auto"/>
                <w:spacing w:val="10"/>
                <w:kern w:val="0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highlight w:val="none"/>
              </w:rPr>
              <w:t>（包括项目经费预算使用安排）</w:t>
            </w:r>
          </w:p>
        </w:tc>
        <w:tc>
          <w:tcPr>
            <w:tcW w:w="68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Times New Roman"/>
                <w:color w:val="auto"/>
                <w:spacing w:val="10"/>
                <w:kern w:val="0"/>
                <w:sz w:val="20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  <w:highlight w:val="none"/>
                <w:lang w:val="en-US" w:eastAsia="zh-CN" w:bidi="ar-SA"/>
              </w:rPr>
              <w:t>该项目预计投入经费万10.485万元，具体支出预算如下：</w:t>
            </w:r>
          </w:p>
          <w:tbl>
            <w:tblPr>
              <w:tblStyle w:val="7"/>
              <w:tblW w:w="660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78"/>
              <w:gridCol w:w="810"/>
              <w:gridCol w:w="900"/>
              <w:gridCol w:w="525"/>
              <w:gridCol w:w="660"/>
              <w:gridCol w:w="1185"/>
              <w:gridCol w:w="204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78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项目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内容</w:t>
                  </w:r>
                </w:p>
              </w:tc>
              <w:tc>
                <w:tcPr>
                  <w:tcW w:w="900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单价（元）</w:t>
                  </w:r>
                </w:p>
              </w:tc>
              <w:tc>
                <w:tcPr>
                  <w:tcW w:w="525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单位</w:t>
                  </w:r>
                </w:p>
              </w:tc>
              <w:tc>
                <w:tcPr>
                  <w:tcW w:w="660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数量</w:t>
                  </w:r>
                </w:p>
              </w:tc>
              <w:tc>
                <w:tcPr>
                  <w:tcW w:w="1185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金额（元）</w:t>
                  </w:r>
                </w:p>
              </w:tc>
              <w:tc>
                <w:tcPr>
                  <w:tcW w:w="2048" w:type="dxa"/>
                  <w:vAlign w:val="center"/>
                </w:tcPr>
                <w:p>
                  <w:pP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备注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78" w:type="dxa"/>
                  <w:vMerge w:val="restart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游泳项目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专业人员费用</w:t>
                  </w:r>
                </w:p>
              </w:tc>
              <w:tc>
                <w:tcPr>
                  <w:tcW w:w="900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600</w:t>
                  </w:r>
                </w:p>
              </w:tc>
              <w:tc>
                <w:tcPr>
                  <w:tcW w:w="525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次</w:t>
                  </w:r>
                </w:p>
              </w:tc>
              <w:tc>
                <w:tcPr>
                  <w:tcW w:w="660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120</w:t>
                  </w:r>
                </w:p>
              </w:tc>
              <w:tc>
                <w:tcPr>
                  <w:tcW w:w="1185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72000</w:t>
                  </w:r>
                </w:p>
              </w:tc>
              <w:tc>
                <w:tcPr>
                  <w:tcW w:w="2048" w:type="dxa"/>
                  <w:vAlign w:val="center"/>
                </w:tcPr>
                <w:p>
                  <w:pP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共为2期，每期12次课，每次课50人，每次90分钟，每次课5个教练（具有社会体育指导员五级资质），共24次课，即5*24=120人次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78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室内游泳池</w:t>
                  </w:r>
                </w:p>
              </w:tc>
              <w:tc>
                <w:tcPr>
                  <w:tcW w:w="900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280</w:t>
                  </w:r>
                </w:p>
              </w:tc>
              <w:tc>
                <w:tcPr>
                  <w:tcW w:w="525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人</w:t>
                  </w:r>
                </w:p>
              </w:tc>
              <w:tc>
                <w:tcPr>
                  <w:tcW w:w="660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100</w:t>
                  </w:r>
                </w:p>
              </w:tc>
              <w:tc>
                <w:tcPr>
                  <w:tcW w:w="1185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28000</w:t>
                  </w:r>
                </w:p>
              </w:tc>
              <w:tc>
                <w:tcPr>
                  <w:tcW w:w="2048" w:type="dxa"/>
                  <w:vAlign w:val="center"/>
                </w:tcPr>
                <w:p>
                  <w:pP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共分为2期，每期50人，共服务100人，11*25m标准泳池，5*11m浅水泳池，配备两名救生员（含场地保险）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478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活动器械材料租赁使用费用</w:t>
                  </w:r>
                </w:p>
              </w:tc>
              <w:tc>
                <w:tcPr>
                  <w:tcW w:w="900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35</w:t>
                  </w:r>
                </w:p>
              </w:tc>
              <w:tc>
                <w:tcPr>
                  <w:tcW w:w="525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eastAsia="zh-CN"/>
                    </w:rPr>
                    <w:t>套</w:t>
                  </w:r>
                </w:p>
              </w:tc>
              <w:tc>
                <w:tcPr>
                  <w:tcW w:w="660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50</w:t>
                  </w:r>
                </w:p>
              </w:tc>
              <w:tc>
                <w:tcPr>
                  <w:tcW w:w="1185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1750</w:t>
                  </w:r>
                </w:p>
              </w:tc>
              <w:tc>
                <w:tcPr>
                  <w:tcW w:w="2048" w:type="dxa"/>
                  <w:vAlign w:val="center"/>
                </w:tcPr>
                <w:p>
                  <w:pP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每套物资租赁含A字浮板、背漂、浮条，租赁50套物资（共用，每期50人，即同一时段50人同时参加）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78" w:type="dxa"/>
                  <w:vMerge w:val="restart"/>
                  <w:vAlign w:val="bottom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</w:p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物资准备</w:t>
                  </w:r>
                </w:p>
              </w:tc>
              <w:tc>
                <w:tcPr>
                  <w:tcW w:w="810" w:type="dxa"/>
                  <w:vAlign w:val="bottom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横幅</w:t>
                  </w:r>
                </w:p>
                <w:p>
                  <w:pPr>
                    <w:pStyle w:val="2"/>
                    <w:rPr>
                      <w:rFonts w:hint="eastAsia"/>
                      <w:lang w:val="en-US" w:eastAsia="zh-CN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150</w:t>
                  </w:r>
                </w:p>
              </w:tc>
              <w:tc>
                <w:tcPr>
                  <w:tcW w:w="525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副</w:t>
                  </w:r>
                </w:p>
              </w:tc>
              <w:tc>
                <w:tcPr>
                  <w:tcW w:w="660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1185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300</w:t>
                  </w:r>
                </w:p>
              </w:tc>
              <w:tc>
                <w:tcPr>
                  <w:tcW w:w="2048" w:type="dxa"/>
                  <w:vAlign w:val="center"/>
                </w:tcPr>
                <w:p>
                  <w:pP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5m*0.7m*2副，项目活动主题、现场安全标语及印制民微logo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78" w:type="dxa"/>
                  <w:vMerge w:val="continue"/>
                  <w:vAlign w:val="bottom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810" w:type="dxa"/>
                  <w:vAlign w:val="bottom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饮用水</w:t>
                  </w:r>
                </w:p>
              </w:tc>
              <w:tc>
                <w:tcPr>
                  <w:tcW w:w="900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525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箱</w:t>
                  </w:r>
                </w:p>
              </w:tc>
              <w:tc>
                <w:tcPr>
                  <w:tcW w:w="660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80</w:t>
                  </w:r>
                </w:p>
              </w:tc>
              <w:tc>
                <w:tcPr>
                  <w:tcW w:w="1185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2800</w:t>
                  </w:r>
                </w:p>
              </w:tc>
              <w:tc>
                <w:tcPr>
                  <w:tcW w:w="2048" w:type="dxa"/>
                  <w:vAlign w:val="center"/>
                </w:tcPr>
                <w:p>
                  <w:pP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每箱550ml*24支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73" w:type="dxa"/>
                  <w:gridSpan w:val="5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合计</w:t>
                  </w:r>
                </w:p>
              </w:tc>
              <w:tc>
                <w:tcPr>
                  <w:tcW w:w="1185" w:type="dxa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104850</w:t>
                  </w:r>
                </w:p>
              </w:tc>
              <w:tc>
                <w:tcPr>
                  <w:tcW w:w="2048" w:type="dxa"/>
                  <w:vAlign w:val="center"/>
                </w:tcPr>
                <w:p>
                  <w:pP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Times New Roman"/>
                <w:color w:val="auto"/>
                <w:spacing w:val="10"/>
                <w:kern w:val="0"/>
                <w:sz w:val="20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widowControl w:val="0"/>
        <w:shd w:val="clear" w:color="auto" w:fill="auto"/>
        <w:spacing w:line="440" w:lineRule="exact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mOGUyODUxMjBjNWEwZTgyYWI5N2U2N2RkZmU2MTAifQ=="/>
  </w:docVars>
  <w:rsids>
    <w:rsidRoot w:val="00172A27"/>
    <w:rsid w:val="1939265E"/>
    <w:rsid w:val="2AEC3D96"/>
    <w:rsid w:val="2D455153"/>
    <w:rsid w:val="2EA660AF"/>
    <w:rsid w:val="3300215B"/>
    <w:rsid w:val="4C612870"/>
    <w:rsid w:val="60D12A29"/>
    <w:rsid w:val="61C55A5E"/>
    <w:rsid w:val="6BDD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120" w:after="120" w:line="578" w:lineRule="auto"/>
      <w:jc w:val="left"/>
      <w:outlineLvl w:val="0"/>
    </w:pPr>
    <w:rPr>
      <w:rFonts w:ascii="楷体_GB2312" w:hAnsi="楷体_GB2312" w:eastAsia="宋体" w:cs="Times New Roman"/>
      <w:kern w:val="32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keepNext w:val="0"/>
      <w:keepLines w:val="0"/>
      <w:widowControl/>
      <w:suppressLineNumbers w:val="0"/>
      <w:spacing w:before="0" w:beforeAutospacing="0" w:after="120" w:afterAutospacing="0" w:line="240" w:lineRule="auto"/>
      <w:ind w:left="0" w:right="0"/>
      <w:jc w:val="both"/>
    </w:pPr>
    <w:rPr>
      <w:rFonts w:hint="eastAsia" w:ascii="Times New Roman" w:hAnsi="Times New Roman" w:eastAsia="楷体" w:cs="Times New Roman"/>
      <w:kern w:val="0"/>
      <w:sz w:val="18"/>
      <w:lang w:bidi="ar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7">
    <w:name w:val="Table Grid"/>
    <w:basedOn w:val="6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2026-03-13T08:48:00Z</dcterms:created>
  <dc:creator>评估反馈</dc:creator>
  <cp:lastModifiedBy>huawei</cp:lastModifiedBy>
  <dcterms:modified xsi:type="dcterms:W3CDTF">2026-06-17T16:24:19Z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DC1601A0251444108520D947236FFBD0_11</vt:lpwstr>
  </property>
</Properties>
</file>